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DBF6" w14:textId="77777777" w:rsidR="00601F40" w:rsidRPr="002C77A4" w:rsidRDefault="00601F40" w:rsidP="00A92239">
      <w:pPr>
        <w:spacing w:after="0"/>
        <w:rPr>
          <w:sz w:val="24"/>
          <w:szCs w:val="24"/>
        </w:rPr>
      </w:pPr>
    </w:p>
    <w:p w14:paraId="794AEA97" w14:textId="10010370" w:rsidR="002C77A4" w:rsidRDefault="002C77A4" w:rsidP="00091366">
      <w:pPr>
        <w:spacing w:line="276" w:lineRule="auto"/>
        <w:textAlignment w:val="baseline"/>
        <w:rPr>
          <w:rFonts w:ascii="Arial" w:eastAsia="Times New Roman" w:hAnsi="Arial" w:cs="Arial"/>
          <w:lang w:eastAsia="en-CA"/>
        </w:rPr>
      </w:pPr>
      <w:r w:rsidRPr="00B72460">
        <w:rPr>
          <w:rFonts w:ascii="Arial" w:eastAsia="Times New Roman" w:hAnsi="Arial" w:cs="Arial"/>
          <w:lang w:eastAsia="en-CA"/>
        </w:rPr>
        <w:t>Choose to Move</w:t>
      </w:r>
      <w:r w:rsidR="007829ED">
        <w:rPr>
          <w:rFonts w:ascii="Arial" w:eastAsia="Times New Roman" w:hAnsi="Arial" w:cs="Arial"/>
          <w:lang w:eastAsia="en-CA"/>
        </w:rPr>
        <w:t xml:space="preserve"> is</w:t>
      </w:r>
      <w:r w:rsidR="00A84C1F">
        <w:rPr>
          <w:rFonts w:ascii="Arial" w:eastAsia="Times New Roman" w:hAnsi="Arial" w:cs="Arial"/>
          <w:lang w:eastAsia="en-CA"/>
        </w:rPr>
        <w:t xml:space="preserve"> </w:t>
      </w:r>
      <w:r w:rsidRPr="00B72460">
        <w:rPr>
          <w:rFonts w:ascii="Arial" w:eastAsia="Times New Roman" w:hAnsi="Arial" w:cs="Arial"/>
          <w:lang w:eastAsia="en-CA"/>
        </w:rPr>
        <w:t xml:space="preserve">free and </w:t>
      </w:r>
      <w:r w:rsidR="007829ED">
        <w:rPr>
          <w:rFonts w:ascii="Arial" w:eastAsia="Times New Roman" w:hAnsi="Arial" w:cs="Arial"/>
          <w:lang w:eastAsia="en-CA"/>
        </w:rPr>
        <w:t xml:space="preserve">offered across the province. </w:t>
      </w:r>
      <w:r w:rsidR="006D4023">
        <w:rPr>
          <w:rFonts w:ascii="Arial" w:eastAsia="Times New Roman" w:hAnsi="Arial" w:cs="Arial"/>
          <w:lang w:eastAsia="en-CA"/>
        </w:rPr>
        <w:t xml:space="preserve">Based on research, it </w:t>
      </w:r>
      <w:r w:rsidRPr="00B72460">
        <w:rPr>
          <w:rFonts w:ascii="Arial" w:eastAsia="Times New Roman" w:hAnsi="Arial" w:cs="Arial"/>
          <w:lang w:eastAsia="en-CA"/>
        </w:rPr>
        <w:t>provides older adults with the motivation and support to become more activ</w:t>
      </w:r>
      <w:r w:rsidR="006D4023">
        <w:rPr>
          <w:rFonts w:ascii="Arial" w:eastAsia="Times New Roman" w:hAnsi="Arial" w:cs="Arial"/>
          <w:lang w:eastAsia="en-CA"/>
        </w:rPr>
        <w:t>e.</w:t>
      </w:r>
      <w:r w:rsidR="00A84C1F">
        <w:rPr>
          <w:rFonts w:ascii="Arial" w:eastAsia="Times New Roman" w:hAnsi="Arial" w:cs="Arial"/>
          <w:lang w:eastAsia="en-CA"/>
        </w:rPr>
        <w:t xml:space="preserve"> </w:t>
      </w:r>
      <w:r w:rsidRPr="00B72460">
        <w:rPr>
          <w:rFonts w:ascii="Arial" w:eastAsia="Times New Roman" w:hAnsi="Arial" w:cs="Arial"/>
          <w:lang w:eastAsia="en-CA"/>
        </w:rPr>
        <w:t xml:space="preserve">Choose to Move can help participants integrate activity into </w:t>
      </w:r>
      <w:r w:rsidR="00E536A7">
        <w:rPr>
          <w:rFonts w:ascii="Arial" w:eastAsia="Times New Roman" w:hAnsi="Arial" w:cs="Arial"/>
          <w:lang w:eastAsia="en-CA"/>
        </w:rPr>
        <w:t xml:space="preserve">their </w:t>
      </w:r>
      <w:r w:rsidRPr="00B72460">
        <w:rPr>
          <w:rFonts w:ascii="Arial" w:eastAsia="Times New Roman" w:hAnsi="Arial" w:cs="Arial"/>
          <w:lang w:eastAsia="en-CA"/>
        </w:rPr>
        <w:t>daily routine</w:t>
      </w:r>
      <w:r w:rsidR="006D4023">
        <w:rPr>
          <w:rFonts w:ascii="Arial" w:eastAsia="Times New Roman" w:hAnsi="Arial" w:cs="Arial"/>
          <w:lang w:eastAsia="en-CA"/>
        </w:rPr>
        <w:t xml:space="preserve"> in a flexible way</w:t>
      </w:r>
      <w:r w:rsidRPr="00B72460">
        <w:rPr>
          <w:rFonts w:ascii="Arial" w:eastAsia="Times New Roman" w:hAnsi="Arial" w:cs="Arial"/>
          <w:lang w:eastAsia="en-CA"/>
        </w:rPr>
        <w:t>, meet new friends, and make a positive change. Participants receive both individual and group support to develop and stick to a personal activity plan that includes activities they enjoy and are able to do. Choose to Move is great for anyone age 65 and older that wants to become active. </w:t>
      </w:r>
      <w:r w:rsidR="00B72460">
        <w:rPr>
          <w:rFonts w:ascii="Arial" w:eastAsia="Times New Roman" w:hAnsi="Arial" w:cs="Arial"/>
          <w:lang w:eastAsia="en-CA"/>
        </w:rPr>
        <w:t xml:space="preserve">You can learn more at </w:t>
      </w:r>
      <w:hyperlink r:id="rId7" w:history="1">
        <w:r w:rsidR="00B72460" w:rsidRPr="00DB1386">
          <w:rPr>
            <w:rStyle w:val="Hyperlink"/>
            <w:rFonts w:ascii="Arial" w:eastAsia="Times New Roman" w:hAnsi="Arial" w:cs="Arial"/>
            <w:lang w:eastAsia="en-CA"/>
          </w:rPr>
          <w:t>www.choosetomove.info</w:t>
        </w:r>
      </w:hyperlink>
      <w:r w:rsidR="00B72460">
        <w:rPr>
          <w:rFonts w:ascii="Arial" w:eastAsia="Times New Roman" w:hAnsi="Arial" w:cs="Arial"/>
          <w:lang w:eastAsia="en-CA"/>
        </w:rPr>
        <w:t xml:space="preserve">. </w:t>
      </w:r>
    </w:p>
    <w:p w14:paraId="4A16A575" w14:textId="77777777" w:rsidR="00B72460" w:rsidRPr="00B72460" w:rsidRDefault="00B72460" w:rsidP="00091366">
      <w:pPr>
        <w:spacing w:line="276" w:lineRule="auto"/>
        <w:textAlignment w:val="baseline"/>
        <w:rPr>
          <w:rFonts w:ascii="Arial" w:eastAsia="Times New Roman" w:hAnsi="Arial" w:cs="Arial"/>
          <w:sz w:val="20"/>
          <w:lang w:eastAsia="en-CA"/>
        </w:rPr>
      </w:pPr>
      <w:r>
        <w:rPr>
          <w:rFonts w:ascii="Arial" w:eastAsia="Times New Roman" w:hAnsi="Arial" w:cs="Arial"/>
          <w:lang w:eastAsia="en-CA"/>
        </w:rPr>
        <w:t>Choose to Move is being delivered in</w:t>
      </w:r>
      <w:bookmarkStart w:id="0" w:name="_GoBack"/>
      <w:bookmarkEnd w:id="0"/>
      <w:r>
        <w:rPr>
          <w:rFonts w:ascii="Arial" w:eastAsia="Times New Roman" w:hAnsi="Arial" w:cs="Arial"/>
          <w:lang w:eastAsia="en-CA"/>
        </w:rPr>
        <w:t xml:space="preserve"> </w:t>
      </w:r>
      <w:r w:rsidRPr="00B72460">
        <w:rPr>
          <w:rFonts w:ascii="Arial" w:eastAsia="Times New Roman" w:hAnsi="Arial" w:cs="Arial"/>
          <w:highlight w:val="yellow"/>
          <w:lang w:eastAsia="en-CA"/>
        </w:rPr>
        <w:t>[INSERT COMMUNITY NAME]</w:t>
      </w:r>
      <w:r>
        <w:rPr>
          <w:rFonts w:ascii="Arial" w:eastAsia="Times New Roman" w:hAnsi="Arial" w:cs="Arial"/>
          <w:lang w:eastAsia="en-CA"/>
        </w:rPr>
        <w:t xml:space="preserve"> at </w:t>
      </w:r>
      <w:r w:rsidRPr="00B72460">
        <w:rPr>
          <w:rFonts w:ascii="Arial" w:eastAsia="Times New Roman" w:hAnsi="Arial" w:cs="Arial"/>
          <w:highlight w:val="yellow"/>
          <w:lang w:eastAsia="en-CA"/>
        </w:rPr>
        <w:t>[INSERT FACILITY NAME]</w:t>
      </w:r>
      <w:r>
        <w:rPr>
          <w:rFonts w:ascii="Arial" w:eastAsia="Times New Roman" w:hAnsi="Arial" w:cs="Arial"/>
          <w:lang w:eastAsia="en-CA"/>
        </w:rPr>
        <w:t xml:space="preserve"> this </w:t>
      </w:r>
      <w:r w:rsidRPr="00B72460">
        <w:rPr>
          <w:rFonts w:ascii="Arial" w:eastAsia="Times New Roman" w:hAnsi="Arial" w:cs="Arial"/>
          <w:sz w:val="20"/>
          <w:highlight w:val="yellow"/>
          <w:lang w:eastAsia="en-CA"/>
        </w:rPr>
        <w:t>[INSERT SEASON]</w:t>
      </w:r>
      <w:r>
        <w:rPr>
          <w:rFonts w:ascii="Arial" w:eastAsia="Times New Roman" w:hAnsi="Arial" w:cs="Arial"/>
          <w:sz w:val="20"/>
          <w:lang w:eastAsia="en-CA"/>
        </w:rPr>
        <w:t>.</w:t>
      </w:r>
    </w:p>
    <w:p w14:paraId="61D6440E" w14:textId="77777777" w:rsidR="00875B05" w:rsidRPr="00B72460" w:rsidRDefault="00F32E16" w:rsidP="00091366">
      <w:pPr>
        <w:spacing w:line="276" w:lineRule="auto"/>
        <w:rPr>
          <w:lang w:val="en-US"/>
        </w:rPr>
      </w:pPr>
      <w:r w:rsidRPr="00B72460">
        <w:rPr>
          <w:b/>
          <w:lang w:val="en-US"/>
        </w:rPr>
        <w:t>I encourage you to refer the seniors you serve to the upcoming Choose to Move program</w:t>
      </w:r>
      <w:r w:rsidR="00B72460" w:rsidRPr="00B72460">
        <w:rPr>
          <w:b/>
          <w:lang w:val="en-US"/>
        </w:rPr>
        <w:t xml:space="preserve"> in your community</w:t>
      </w:r>
      <w:r w:rsidRPr="00B72460">
        <w:rPr>
          <w:b/>
          <w:lang w:val="en-US"/>
        </w:rPr>
        <w:t xml:space="preserve">. </w:t>
      </w:r>
      <w:r w:rsidRPr="00B72460">
        <w:rPr>
          <w:lang w:val="en-US"/>
        </w:rPr>
        <w:t>It is a great opportunity for them to get more active and become socially connected in an individualized, supported way.</w:t>
      </w:r>
      <w:r w:rsidR="00875B05" w:rsidRPr="00B72460">
        <w:rPr>
          <w:lang w:val="en-US"/>
        </w:rPr>
        <w:t xml:space="preserve"> </w:t>
      </w:r>
    </w:p>
    <w:p w14:paraId="73FDC305" w14:textId="77777777" w:rsidR="00E536A7" w:rsidRDefault="00E536A7" w:rsidP="007B4DAA">
      <w:pPr>
        <w:spacing w:line="320" w:lineRule="exact"/>
        <w:rPr>
          <w:bCs/>
          <w:lang w:val="en-US"/>
        </w:rPr>
      </w:pPr>
      <w:r w:rsidRPr="00E536A7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BF715D1" wp14:editId="610CC199">
            <wp:simplePos x="0" y="0"/>
            <wp:positionH relativeFrom="margin">
              <wp:align>right</wp:align>
            </wp:positionH>
            <wp:positionV relativeFrom="paragraph">
              <wp:posOffset>442787</wp:posOffset>
            </wp:positionV>
            <wp:extent cx="5943600" cy="1422400"/>
            <wp:effectExtent l="0" t="0" r="0" b="635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05" w:rsidRPr="00B72460">
        <w:rPr>
          <w:bCs/>
          <w:lang w:val="en-US"/>
        </w:rPr>
        <w:t>Early evaluation results from the Active Aging Research Team at UBC show that Choose to Move</w:t>
      </w:r>
      <w:r w:rsidR="00B72460">
        <w:rPr>
          <w:bCs/>
          <w:lang w:val="en-US"/>
        </w:rPr>
        <w:t xml:space="preserve"> </w:t>
      </w:r>
      <w:r w:rsidR="00B72460" w:rsidRPr="00B72460">
        <w:rPr>
          <w:bCs/>
          <w:lang w:val="en-US"/>
        </w:rPr>
        <w:t>helps</w:t>
      </w:r>
      <w:r w:rsidR="00B72460">
        <w:rPr>
          <w:bCs/>
          <w:lang w:val="en-US"/>
        </w:rPr>
        <w:t xml:space="preserve"> older adults</w:t>
      </w:r>
      <w:r w:rsidR="00875B05" w:rsidRPr="00B72460">
        <w:rPr>
          <w:bCs/>
          <w:lang w:val="en-US"/>
        </w:rPr>
        <w:t xml:space="preserve"> to:</w:t>
      </w:r>
    </w:p>
    <w:sectPr w:rsidR="00E536A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D0B1" w14:textId="77777777" w:rsidR="00132060" w:rsidRDefault="00132060" w:rsidP="002C77A4">
      <w:pPr>
        <w:spacing w:after="0" w:line="240" w:lineRule="auto"/>
      </w:pPr>
      <w:r>
        <w:separator/>
      </w:r>
    </w:p>
  </w:endnote>
  <w:endnote w:type="continuationSeparator" w:id="0">
    <w:p w14:paraId="1A1F0986" w14:textId="77777777" w:rsidR="00132060" w:rsidRDefault="00132060" w:rsidP="002C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082E" w14:textId="77777777" w:rsidR="002C77A4" w:rsidRDefault="002C77A4" w:rsidP="002C77A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329FA" wp14:editId="5FBE2CD1">
              <wp:simplePos x="0" y="0"/>
              <wp:positionH relativeFrom="column">
                <wp:posOffset>-905774</wp:posOffset>
              </wp:positionH>
              <wp:positionV relativeFrom="paragraph">
                <wp:posOffset>-9549</wp:posOffset>
              </wp:positionV>
              <wp:extent cx="7763774" cy="388189"/>
              <wp:effectExtent l="0" t="0" r="889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774" cy="38818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F10A4" w14:textId="77777777" w:rsidR="00EB226C" w:rsidRPr="00EB226C" w:rsidRDefault="00EB226C" w:rsidP="00EB226C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</w:rPr>
                          </w:pPr>
                          <w:r w:rsidRPr="00EB226C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</w:rPr>
                            <w:t>www.choosetomove.info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33" style="position:absolute;left:0;text-align:left;margin-left:-71.3pt;margin-top:-.75pt;width:611.3pt;height:3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" fillcolor="#294a96 [3215]" stroked="f" strokeweight="1pt">
              <v:textbox>
                <w:txbxContent>
                  <w:p w:rsidR="00EB226C" w:rsidRPr="00EB226C" w:rsidRDefault="00EB226C" w:rsidP="00EB226C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36"/>
                      </w:rPr>
                    </w:pPr>
                    <w:r w:rsidRPr="00EB226C">
                      <w:rPr>
                        <w:rFonts w:asciiTheme="majorHAnsi" w:hAnsiTheme="majorHAnsi"/>
                        <w:color w:val="FFFFFF" w:themeColor="background1"/>
                        <w:sz w:val="36"/>
                      </w:rPr>
                      <w:t>www.choosetomove.info</w:t>
                    </w:r>
                  </w:p>
                </w:txbxContent>
              </v:textbox>
            </v:rect>
          </w:pict>
        </mc:Fallback>
      </mc:AlternateContent>
    </w:r>
  </w:p>
  <w:p w14:paraId="2852B04B" w14:textId="77777777" w:rsidR="002C77A4" w:rsidRDefault="002C77A4" w:rsidP="002C77A4">
    <w:pPr>
      <w:pStyle w:val="Footer"/>
      <w:jc w:val="center"/>
    </w:pPr>
  </w:p>
  <w:p w14:paraId="0741F016" w14:textId="77777777" w:rsidR="00EB226C" w:rsidRDefault="00EB226C" w:rsidP="002C77A4">
    <w:pPr>
      <w:pStyle w:val="Footer"/>
      <w:jc w:val="center"/>
    </w:pPr>
  </w:p>
  <w:p w14:paraId="07A4305F" w14:textId="77777777" w:rsidR="002C77A4" w:rsidRDefault="002C77A4" w:rsidP="002C77A4">
    <w:pPr>
      <w:pStyle w:val="Footer"/>
      <w:jc w:val="center"/>
    </w:pPr>
    <w:r>
      <w:rPr>
        <w:noProof/>
        <w:lang w:eastAsia="en-CA"/>
      </w:rPr>
      <w:drawing>
        <wp:inline distT="0" distB="0" distL="0" distR="0" wp14:anchorId="1DCA3554" wp14:editId="716CA477">
          <wp:extent cx="639972" cy="769944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RPA_corporate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64" cy="78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CA"/>
      </w:rPr>
      <w:drawing>
        <wp:inline distT="0" distB="0" distL="0" distR="0" wp14:anchorId="6FEE57F9" wp14:editId="25B1D748">
          <wp:extent cx="1560069" cy="754756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veaging-colou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79" cy="80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CA"/>
      </w:rPr>
      <w:drawing>
        <wp:inline distT="0" distB="0" distL="0" distR="0" wp14:anchorId="329CA752" wp14:editId="3ECBB72D">
          <wp:extent cx="619480" cy="7988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MC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" cy="79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694B" w14:textId="77777777" w:rsidR="00132060" w:rsidRDefault="00132060" w:rsidP="002C77A4">
      <w:pPr>
        <w:spacing w:after="0" w:line="240" w:lineRule="auto"/>
      </w:pPr>
      <w:r>
        <w:separator/>
      </w:r>
    </w:p>
  </w:footnote>
  <w:footnote w:type="continuationSeparator" w:id="0">
    <w:p w14:paraId="26F642C1" w14:textId="77777777" w:rsidR="00132060" w:rsidRDefault="00132060" w:rsidP="002C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1F0A" w14:textId="77777777" w:rsidR="002C77A4" w:rsidRDefault="002C77A4" w:rsidP="002C77A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8F3AB61" wp14:editId="27027019">
          <wp:extent cx="2687308" cy="692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M_blue_lowerc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812" cy="69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E94"/>
    <w:multiLevelType w:val="hybridMultilevel"/>
    <w:tmpl w:val="34E223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32EC3"/>
    <w:multiLevelType w:val="hybridMultilevel"/>
    <w:tmpl w:val="5D085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jc1N7Q0tjQwNDRQ0lEKTi0uzszPAykwrgUABSJpXiwAAAA="/>
  </w:docVars>
  <w:rsids>
    <w:rsidRoot w:val="002C77A4"/>
    <w:rsid w:val="00091366"/>
    <w:rsid w:val="000F65DB"/>
    <w:rsid w:val="00132060"/>
    <w:rsid w:val="001320E9"/>
    <w:rsid w:val="00140246"/>
    <w:rsid w:val="002C77A4"/>
    <w:rsid w:val="005E391F"/>
    <w:rsid w:val="00601F40"/>
    <w:rsid w:val="00691E0B"/>
    <w:rsid w:val="006D4023"/>
    <w:rsid w:val="007829ED"/>
    <w:rsid w:val="007B4DAA"/>
    <w:rsid w:val="0081067A"/>
    <w:rsid w:val="00875B05"/>
    <w:rsid w:val="00990C13"/>
    <w:rsid w:val="00A84C1F"/>
    <w:rsid w:val="00A92239"/>
    <w:rsid w:val="00AE0B42"/>
    <w:rsid w:val="00AE23B2"/>
    <w:rsid w:val="00B72460"/>
    <w:rsid w:val="00CA0BD4"/>
    <w:rsid w:val="00D36EFE"/>
    <w:rsid w:val="00E536A7"/>
    <w:rsid w:val="00EB226C"/>
    <w:rsid w:val="00F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315A0"/>
  <w15:chartTrackingRefBased/>
  <w15:docId w15:val="{2E586D1D-B151-440B-981D-73C39BD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A4"/>
  </w:style>
  <w:style w:type="paragraph" w:styleId="Footer">
    <w:name w:val="footer"/>
    <w:basedOn w:val="Normal"/>
    <w:link w:val="FooterChar"/>
    <w:uiPriority w:val="99"/>
    <w:unhideWhenUsed/>
    <w:rsid w:val="002C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A4"/>
  </w:style>
  <w:style w:type="character" w:styleId="Hyperlink">
    <w:name w:val="Hyperlink"/>
    <w:basedOn w:val="DefaultParagraphFont"/>
    <w:uiPriority w:val="99"/>
    <w:unhideWhenUsed/>
    <w:rsid w:val="00F32E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5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22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2239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3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oosetomove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ART">
      <a:dk1>
        <a:sysClr val="windowText" lastClr="000000"/>
      </a:dk1>
      <a:lt1>
        <a:sysClr val="window" lastClr="FFFFFF"/>
      </a:lt1>
      <a:dk2>
        <a:srgbClr val="294A96"/>
      </a:dk2>
      <a:lt2>
        <a:srgbClr val="CFCFCF"/>
      </a:lt2>
      <a:accent1>
        <a:srgbClr val="294A96"/>
      </a:accent1>
      <a:accent2>
        <a:srgbClr val="25A6DE"/>
      </a:accent2>
      <a:accent3>
        <a:srgbClr val="AA6FAF"/>
      </a:accent3>
      <a:accent4>
        <a:srgbClr val="CFCFCF"/>
      </a:accent4>
      <a:accent5>
        <a:srgbClr val="7E7E7E"/>
      </a:accent5>
      <a:accent6>
        <a:srgbClr val="363636"/>
      </a:accent6>
      <a:hlink>
        <a:srgbClr val="25A6DE"/>
      </a:hlink>
      <a:folHlink>
        <a:srgbClr val="AA6FAF"/>
      </a:folHlink>
    </a:clrScheme>
    <a:fontScheme name="Choose to Move">
      <a:majorFont>
        <a:latin typeface="Gill Sans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Christa</dc:creator>
  <cp:keywords/>
  <dc:description/>
  <cp:lastModifiedBy>Microsoft Office User</cp:lastModifiedBy>
  <cp:revision>2</cp:revision>
  <cp:lastPrinted>2018-05-11T20:11:00Z</cp:lastPrinted>
  <dcterms:created xsi:type="dcterms:W3CDTF">2018-05-29T20:40:00Z</dcterms:created>
  <dcterms:modified xsi:type="dcterms:W3CDTF">2018-05-29T20:40:00Z</dcterms:modified>
</cp:coreProperties>
</file>